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C4" w:rsidRDefault="00690D61" w:rsidP="00102DC4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 xml:space="preserve">Pennsylvania COVID-19 </w:t>
      </w:r>
    </w:p>
    <w:p w:rsidR="00102DC4" w:rsidRDefault="00690D61" w:rsidP="00102DC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Vaccination Phases</w:t>
      </w:r>
      <w:r w:rsidR="00102DC4">
        <w:rPr>
          <w:b/>
          <w:bCs/>
          <w:sz w:val="40"/>
        </w:rPr>
        <w:t xml:space="preserve"> at a Glance</w:t>
      </w:r>
    </w:p>
    <w:p w:rsidR="00690D61" w:rsidRPr="00690D61" w:rsidRDefault="00690D61" w:rsidP="00690D61">
      <w:pPr>
        <w:jc w:val="center"/>
        <w:rPr>
          <w:bCs/>
        </w:rPr>
      </w:pPr>
      <w:r w:rsidRPr="00690D61">
        <w:rPr>
          <w:bCs/>
        </w:rPr>
        <w:t>https://www.health.pa.gov/topics/disease/coronavirus/Vaccine/Pages/FAQs.aspx</w:t>
      </w:r>
    </w:p>
    <w:p w:rsidR="00690D61" w:rsidRPr="00690D61" w:rsidRDefault="00690D61" w:rsidP="00690D61">
      <w:r w:rsidRPr="00690D61">
        <w:t>​The department will work to get the vaccine out to Pennsylvanians in three phases, following the CDC guidelines regarding supply, demand and risk of the vaccine.</w:t>
      </w:r>
    </w:p>
    <w:p w:rsidR="00690D61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>Phase 1A: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0D61" w:rsidTr="00690D61">
        <w:tc>
          <w:tcPr>
            <w:tcW w:w="4675" w:type="dxa"/>
          </w:tcPr>
          <w:p w:rsidR="00690D61" w:rsidRDefault="00690D61" w:rsidP="00690D61">
            <w:r>
              <w:t>Healthcare personnel</w:t>
            </w:r>
          </w:p>
        </w:tc>
        <w:tc>
          <w:tcPr>
            <w:tcW w:w="4675" w:type="dxa"/>
          </w:tcPr>
          <w:p w:rsidR="00690D61" w:rsidRDefault="00690D61" w:rsidP="00690D61">
            <w:r>
              <w:t>Emergency Medical Services first responders</w:t>
            </w:r>
          </w:p>
        </w:tc>
      </w:tr>
      <w:tr w:rsidR="00690D61" w:rsidTr="00690D61">
        <w:tc>
          <w:tcPr>
            <w:tcW w:w="4675" w:type="dxa"/>
          </w:tcPr>
          <w:p w:rsidR="00690D61" w:rsidRDefault="00690D61" w:rsidP="00690D61">
            <w:r>
              <w:t>Residents &amp; staff of congregate care settings</w:t>
            </w:r>
          </w:p>
        </w:tc>
        <w:tc>
          <w:tcPr>
            <w:tcW w:w="4675" w:type="dxa"/>
          </w:tcPr>
          <w:p w:rsidR="00690D61" w:rsidRDefault="00690D61" w:rsidP="00690D61">
            <w:r>
              <w:t>People ages 65 and older</w:t>
            </w:r>
          </w:p>
        </w:tc>
      </w:tr>
      <w:tr w:rsidR="00690D61" w:rsidTr="0065576C">
        <w:tc>
          <w:tcPr>
            <w:tcW w:w="9350" w:type="dxa"/>
            <w:gridSpan w:val="2"/>
          </w:tcPr>
          <w:p w:rsidR="00690D61" w:rsidRDefault="00690D61" w:rsidP="00690D61">
            <w:r>
              <w:t>People aged 16-64</w:t>
            </w:r>
            <w:r w:rsidR="00102DC4">
              <w:t>*</w:t>
            </w:r>
            <w:r>
              <w:t xml:space="preserve"> with high risk conditions causing increased risk for sever disease</w:t>
            </w:r>
          </w:p>
        </w:tc>
      </w:tr>
    </w:tbl>
    <w:p w:rsidR="00690D61" w:rsidRPr="00102DC4" w:rsidRDefault="0036042F" w:rsidP="00102DC4">
      <w:pPr>
        <w:rPr>
          <w:i/>
        </w:rPr>
      </w:pPr>
      <w:r w:rsidRPr="0036042F">
        <w:t>*</w:t>
      </w:r>
      <w:r w:rsidRPr="0036042F">
        <w:rPr>
          <w:i/>
        </w:rPr>
        <w:t>At this time, only the Pfizer-</w:t>
      </w:r>
      <w:proofErr w:type="spellStart"/>
      <w:r w:rsidRPr="0036042F">
        <w:rPr>
          <w:i/>
        </w:rPr>
        <w:t>BioNTech</w:t>
      </w:r>
      <w:proofErr w:type="spellEnd"/>
      <w:r w:rsidRPr="0036042F">
        <w:rPr>
          <w:i/>
        </w:rPr>
        <w:t>  vaccine is approved for those aged 16 &amp; 17</w:t>
      </w:r>
      <w:r w:rsidR="00690D61" w:rsidRPr="00690D61">
        <w:br/>
      </w:r>
    </w:p>
    <w:p w:rsidR="00690D61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>Phase 1B: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2DC4" w:rsidTr="00F6056F">
        <w:tc>
          <w:tcPr>
            <w:tcW w:w="9350" w:type="dxa"/>
            <w:gridSpan w:val="2"/>
          </w:tcPr>
          <w:p w:rsidR="00102DC4" w:rsidRDefault="00102DC4" w:rsidP="00102DC4">
            <w:r>
              <w:t>People in congregate settings not otherwise specified as long-term care facilities, and persons receiving home and community-based services</w:t>
            </w:r>
          </w:p>
        </w:tc>
      </w:tr>
      <w:tr w:rsidR="00102DC4" w:rsidTr="00102DC4">
        <w:tc>
          <w:tcPr>
            <w:tcW w:w="4675" w:type="dxa"/>
          </w:tcPr>
          <w:p w:rsidR="00102DC4" w:rsidRDefault="0036042F" w:rsidP="00102DC4">
            <w:r w:rsidRPr="0036042F">
              <w:t>People in congregate settings not otherwise specified as long-term care facilities, and persons receiving home and community-based services</w:t>
            </w:r>
          </w:p>
        </w:tc>
        <w:tc>
          <w:tcPr>
            <w:tcW w:w="4675" w:type="dxa"/>
          </w:tcPr>
          <w:p w:rsidR="00102DC4" w:rsidRDefault="0036042F" w:rsidP="00102DC4">
            <w:r w:rsidRPr="0036042F">
              <w:t>Correctional officers &amp; workers serving people in congregate care settings not included in Phase 1A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First responders</w:t>
            </w:r>
          </w:p>
        </w:tc>
        <w:tc>
          <w:tcPr>
            <w:tcW w:w="4675" w:type="dxa"/>
          </w:tcPr>
          <w:p w:rsidR="00102DC4" w:rsidRDefault="00102DC4" w:rsidP="00102DC4">
            <w:r>
              <w:t>Food and agricultural workers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U.S. Postal Service workers</w:t>
            </w:r>
          </w:p>
        </w:tc>
        <w:tc>
          <w:tcPr>
            <w:tcW w:w="4675" w:type="dxa"/>
          </w:tcPr>
          <w:p w:rsidR="00102DC4" w:rsidRDefault="00102DC4" w:rsidP="00102DC4">
            <w:r>
              <w:t>Manufacturing workers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Grocery store workers</w:t>
            </w:r>
          </w:p>
        </w:tc>
        <w:tc>
          <w:tcPr>
            <w:tcW w:w="4675" w:type="dxa"/>
          </w:tcPr>
          <w:p w:rsidR="00102DC4" w:rsidRDefault="00102DC4" w:rsidP="00102DC4">
            <w:r>
              <w:t>Education workers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Clergy &amp; other essential support for houses of worship</w:t>
            </w:r>
          </w:p>
        </w:tc>
        <w:tc>
          <w:tcPr>
            <w:tcW w:w="4675" w:type="dxa"/>
          </w:tcPr>
          <w:p w:rsidR="00102DC4" w:rsidRDefault="0036042F" w:rsidP="0036042F">
            <w:r w:rsidRPr="0036042F">
              <w:t>Individuals caring for children or adults in early childhood and adult day programs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Education workers</w:t>
            </w:r>
          </w:p>
        </w:tc>
        <w:tc>
          <w:tcPr>
            <w:tcW w:w="4675" w:type="dxa"/>
          </w:tcPr>
          <w:p w:rsidR="00102DC4" w:rsidRDefault="00102DC4" w:rsidP="00102DC4">
            <w:r>
              <w:t>Public transit workers</w:t>
            </w:r>
          </w:p>
        </w:tc>
      </w:tr>
    </w:tbl>
    <w:p w:rsidR="00102DC4" w:rsidRDefault="00102DC4" w:rsidP="00102DC4"/>
    <w:p w:rsidR="00690D61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>Phase 1C:</w:t>
      </w:r>
    </w:p>
    <w:p w:rsidR="00690D61" w:rsidRDefault="00690D61" w:rsidP="0036042F">
      <w:r w:rsidRPr="00690D61">
        <w:t xml:space="preserve">Essential workers in </w:t>
      </w:r>
      <w:r w:rsidR="0036042F">
        <w:t>the following</w:t>
      </w:r>
      <w:r w:rsidRPr="00690D61">
        <w:t xml:space="preserve"> sectors: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042F" w:rsidTr="0036042F">
        <w:tc>
          <w:tcPr>
            <w:tcW w:w="4675" w:type="dxa"/>
          </w:tcPr>
          <w:p w:rsidR="0036042F" w:rsidRDefault="0036042F" w:rsidP="0036042F">
            <w:r>
              <w:t>Transportation &amp; logistics</w:t>
            </w:r>
          </w:p>
        </w:tc>
        <w:tc>
          <w:tcPr>
            <w:tcW w:w="4675" w:type="dxa"/>
          </w:tcPr>
          <w:p w:rsidR="0036042F" w:rsidRDefault="0036042F" w:rsidP="0036042F">
            <w:r>
              <w:t>Water &amp; wastewater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Housing construction</w:t>
            </w:r>
          </w:p>
        </w:tc>
        <w:tc>
          <w:tcPr>
            <w:tcW w:w="4675" w:type="dxa"/>
          </w:tcPr>
          <w:p w:rsidR="0036042F" w:rsidRDefault="0036042F" w:rsidP="0036042F">
            <w:r>
              <w:t>Food service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Finance, including bank tellers</w:t>
            </w:r>
          </w:p>
        </w:tc>
        <w:tc>
          <w:tcPr>
            <w:tcW w:w="4675" w:type="dxa"/>
          </w:tcPr>
          <w:p w:rsidR="0036042F" w:rsidRDefault="0036042F" w:rsidP="0036042F">
            <w:r>
              <w:t>Information technology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Communications</w:t>
            </w:r>
          </w:p>
        </w:tc>
        <w:tc>
          <w:tcPr>
            <w:tcW w:w="4675" w:type="dxa"/>
          </w:tcPr>
          <w:p w:rsidR="0036042F" w:rsidRDefault="0036042F" w:rsidP="0036042F">
            <w:r>
              <w:t>Energy, including nuclear reactors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Legal services</w:t>
            </w:r>
          </w:p>
        </w:tc>
        <w:tc>
          <w:tcPr>
            <w:tcW w:w="4675" w:type="dxa"/>
          </w:tcPr>
          <w:p w:rsidR="0036042F" w:rsidRDefault="0036042F" w:rsidP="0036042F">
            <w:r>
              <w:t>Media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Public safety</w:t>
            </w:r>
          </w:p>
        </w:tc>
        <w:tc>
          <w:tcPr>
            <w:tcW w:w="4675" w:type="dxa"/>
          </w:tcPr>
          <w:p w:rsidR="0036042F" w:rsidRDefault="0036042F" w:rsidP="0036042F">
            <w:r>
              <w:t>Public health workers</w:t>
            </w:r>
          </w:p>
        </w:tc>
      </w:tr>
      <w:tr w:rsidR="0036042F" w:rsidTr="000278BB">
        <w:tc>
          <w:tcPr>
            <w:tcW w:w="9350" w:type="dxa"/>
            <w:gridSpan w:val="2"/>
          </w:tcPr>
          <w:p w:rsidR="0036042F" w:rsidRDefault="0036042F" w:rsidP="0036042F">
            <w:r>
              <w:t>Federal, state, county, and local government workers, including county election workers, elected officials, and members of the judiciary and their staff</w:t>
            </w:r>
          </w:p>
        </w:tc>
      </w:tr>
    </w:tbl>
    <w:p w:rsidR="0036042F" w:rsidRDefault="0036042F" w:rsidP="00690D61"/>
    <w:p w:rsidR="0036042F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 xml:space="preserve">Phase 2: </w:t>
      </w:r>
    </w:p>
    <w:p w:rsidR="00690D61" w:rsidRDefault="00690D61" w:rsidP="00690D61">
      <w:r w:rsidRPr="00690D61">
        <w:t>All individuals not previously covered who are 16</w:t>
      </w:r>
      <w:r w:rsidR="0036042F">
        <w:t>*</w:t>
      </w:r>
      <w:r w:rsidRPr="00690D61">
        <w:t xml:space="preserve"> and older and do not have a contraindication to the vaccine </w:t>
      </w:r>
    </w:p>
    <w:p w:rsidR="0036042F" w:rsidRPr="00690D61" w:rsidRDefault="0036042F" w:rsidP="00690D61">
      <w:r w:rsidRPr="0036042F">
        <w:t>*</w:t>
      </w:r>
      <w:r w:rsidRPr="0036042F">
        <w:rPr>
          <w:i/>
        </w:rPr>
        <w:t>At this time, only the Pfizer-</w:t>
      </w:r>
      <w:proofErr w:type="spellStart"/>
      <w:r w:rsidRPr="0036042F">
        <w:rPr>
          <w:i/>
        </w:rPr>
        <w:t>BioNTech</w:t>
      </w:r>
      <w:proofErr w:type="spellEnd"/>
      <w:proofErr w:type="gramStart"/>
      <w:r w:rsidRPr="0036042F">
        <w:rPr>
          <w:i/>
        </w:rPr>
        <w:t>  vaccine</w:t>
      </w:r>
      <w:proofErr w:type="gramEnd"/>
      <w:r w:rsidRPr="0036042F">
        <w:rPr>
          <w:i/>
        </w:rPr>
        <w:t xml:space="preserve"> is approved for those aged 16 &amp; 17</w:t>
      </w:r>
    </w:p>
    <w:p w:rsidR="00273632" w:rsidRDefault="00273632"/>
    <w:sectPr w:rsidR="00273632" w:rsidSect="003604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690"/>
    <w:multiLevelType w:val="multilevel"/>
    <w:tmpl w:val="7F1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5367D"/>
    <w:multiLevelType w:val="multilevel"/>
    <w:tmpl w:val="0EF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622EC"/>
    <w:multiLevelType w:val="multilevel"/>
    <w:tmpl w:val="F04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1"/>
    <w:rsid w:val="00102DC4"/>
    <w:rsid w:val="00273632"/>
    <w:rsid w:val="0036042F"/>
    <w:rsid w:val="00690D61"/>
    <w:rsid w:val="00B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75B25-2F8A-409A-A326-41B458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48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6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pclcirc</dc:creator>
  <cp:keywords/>
  <dc:description/>
  <cp:lastModifiedBy>Michelina Stickney</cp:lastModifiedBy>
  <cp:revision>2</cp:revision>
  <cp:lastPrinted>2021-01-20T17:23:00Z</cp:lastPrinted>
  <dcterms:created xsi:type="dcterms:W3CDTF">2021-01-28T17:39:00Z</dcterms:created>
  <dcterms:modified xsi:type="dcterms:W3CDTF">2021-01-28T17:39:00Z</dcterms:modified>
</cp:coreProperties>
</file>